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Times New Roman" w:hAnsi="Times New Roman" w:eastAsia="外交楷体" w:cs="外交粗仿宋"/>
          <w:b/>
          <w:bCs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外交楷体" w:cs="外交粗仿宋"/>
          <w:b/>
          <w:bCs/>
          <w:i w:val="0"/>
          <w:iCs w:val="0"/>
          <w:sz w:val="32"/>
          <w:szCs w:val="32"/>
          <w:lang w:val="en-US" w:eastAsia="zh-CN"/>
        </w:rPr>
        <w:t>Appendix 2: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外交楷体" w:cs="外交粗仿宋"/>
          <w:b w:val="0"/>
          <w:bCs w:val="0"/>
          <w:i w:val="0"/>
          <w:i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外交楷体" w:cs="外交粗仿宋"/>
          <w:b w:val="0"/>
          <w:bCs w:val="0"/>
          <w:i w:val="0"/>
          <w:i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外交楷体" w:cs="外交粗仿宋"/>
          <w:b/>
          <w:bCs/>
          <w:i w:val="0"/>
          <w:iCs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外交楷体" w:cs="外交粗仿宋"/>
          <w:b/>
          <w:bCs/>
          <w:i w:val="0"/>
          <w:iCs w:val="0"/>
          <w:sz w:val="36"/>
          <w:szCs w:val="36"/>
          <w:lang w:val="en-US" w:eastAsia="zh-CN"/>
        </w:rPr>
        <w:t xml:space="preserve">Information on </w:t>
      </w:r>
      <w:r>
        <w:rPr>
          <w:rFonts w:hint="eastAsia" w:ascii="Times New Roman" w:hAnsi="Times New Roman" w:eastAsia="外交楷体" w:cs="外交粗仿宋"/>
          <w:b/>
          <w:bCs/>
          <w:i w:val="0"/>
          <w:iCs w:val="0"/>
          <w:sz w:val="36"/>
          <w:szCs w:val="36"/>
          <w:lang w:val="en-US" w:eastAsia="zh-CN"/>
        </w:rPr>
        <w:t>A</w:t>
      </w:r>
      <w:r>
        <w:rPr>
          <w:rFonts w:hint="default" w:ascii="Times New Roman" w:hAnsi="Times New Roman" w:eastAsia="外交楷体" w:cs="外交粗仿宋"/>
          <w:b/>
          <w:bCs/>
          <w:i w:val="0"/>
          <w:iCs w:val="0"/>
          <w:sz w:val="36"/>
          <w:szCs w:val="36"/>
          <w:lang w:val="en-US" w:eastAsia="zh-CN"/>
        </w:rPr>
        <w:t>pplying for Cyprus Apostille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外交楷体" w:cs="外交粗仿宋"/>
          <w:b w:val="0"/>
          <w:bCs w:val="0"/>
          <w:i w:val="0"/>
          <w:i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34"/>
        <w:jc w:val="both"/>
        <w:rPr>
          <w:rFonts w:hint="eastAsia" w:ascii="Times New Roman" w:hAnsi="Times New Roman" w:eastAsia="外交楷体" w:cs="外交粗仿宋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外交楷体" w:cs="外交粗仿宋"/>
          <w:b w:val="0"/>
          <w:bCs w:val="0"/>
          <w:i w:val="0"/>
          <w:iCs w:val="0"/>
          <w:sz w:val="32"/>
          <w:szCs w:val="32"/>
          <w:lang w:val="en-US" w:eastAsia="zh-CN"/>
        </w:rPr>
        <w:t xml:space="preserve">The Republic of Cyprus has acceded to the </w:t>
      </w:r>
      <w:r>
        <w:rPr>
          <w:rFonts w:hint="default" w:ascii="Times New Roman" w:hAnsi="Times New Roman" w:eastAsia="外交楷体" w:cs="外交粗仿宋"/>
          <w:b w:val="0"/>
          <w:bCs w:val="0"/>
          <w:i/>
          <w:iCs/>
          <w:sz w:val="32"/>
          <w:szCs w:val="32"/>
          <w:lang w:val="en-US" w:eastAsia="zh-CN"/>
        </w:rPr>
        <w:t>Convention Abolishing the Requirement of legalization for Foreign Public Documents</w:t>
      </w:r>
      <w:r>
        <w:rPr>
          <w:rFonts w:hint="default" w:ascii="Times New Roman" w:hAnsi="Times New Roman" w:eastAsia="外交楷体" w:cs="外交粗仿宋"/>
          <w:b w:val="0"/>
          <w:bCs w:val="0"/>
          <w:i w:val="0"/>
          <w:iCs w:val="0"/>
          <w:sz w:val="32"/>
          <w:szCs w:val="32"/>
          <w:lang w:val="en-US" w:eastAsia="zh-CN"/>
        </w:rPr>
        <w:t>, signed in the Hague, on 5.10.1961.</w:t>
      </w:r>
      <w:r>
        <w:rPr>
          <w:rFonts w:hint="eastAsia" w:ascii="Times New Roman" w:hAnsi="Times New Roman" w:eastAsia="外交楷体" w:cs="外交粗仿宋"/>
          <w:b w:val="0"/>
          <w:bCs w:val="0"/>
          <w:i w:val="0"/>
          <w:i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外交楷体" w:cs="外交粗仿宋"/>
          <w:b w:val="0"/>
          <w:bCs w:val="0"/>
          <w:i w:val="0"/>
          <w:iCs w:val="0"/>
          <w:sz w:val="32"/>
          <w:szCs w:val="32"/>
          <w:lang w:val="en-US" w:eastAsia="zh-CN"/>
        </w:rPr>
        <w:t>The Α</w:t>
      </w:r>
      <w:r>
        <w:rPr>
          <w:rFonts w:hint="eastAsia" w:ascii="Times New Roman" w:hAnsi="Times New Roman" w:eastAsia="外交楷体" w:cs="外交粗仿宋"/>
          <w:b w:val="0"/>
          <w:bCs w:val="0"/>
          <w:i w:val="0"/>
          <w:iCs w:val="0"/>
          <w:sz w:val="32"/>
          <w:szCs w:val="32"/>
          <w:lang w:val="en-US" w:eastAsia="zh-CN"/>
        </w:rPr>
        <w:t>postille</w:t>
      </w:r>
      <w:r>
        <w:rPr>
          <w:rFonts w:hint="default" w:ascii="Times New Roman" w:hAnsi="Times New Roman" w:eastAsia="外交楷体" w:cs="外交粗仿宋"/>
          <w:b w:val="0"/>
          <w:bCs w:val="0"/>
          <w:i w:val="0"/>
          <w:iCs w:val="0"/>
          <w:sz w:val="32"/>
          <w:szCs w:val="32"/>
          <w:lang w:val="en-US" w:eastAsia="zh-CN"/>
        </w:rPr>
        <w:t>, which is added and affixed to the document, is completed, signed and stamped by an authorized Officer of the Ministry</w:t>
      </w:r>
      <w:r>
        <w:rPr>
          <w:rFonts w:hint="eastAsia" w:ascii="Times New Roman" w:hAnsi="Times New Roman" w:eastAsia="外交楷体" w:cs="外交粗仿宋"/>
          <w:b w:val="0"/>
          <w:bCs w:val="0"/>
          <w:i w:val="0"/>
          <w:i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外交楷体" w:cs="外交粗仿宋"/>
          <w:b w:val="0"/>
          <w:bCs w:val="0"/>
          <w:i w:val="0"/>
          <w:iCs w:val="0"/>
          <w:sz w:val="32"/>
          <w:szCs w:val="32"/>
          <w:lang w:val="en-US" w:eastAsia="zh-CN"/>
        </w:rPr>
        <w:t>of Justice and Public Order.</w:t>
      </w:r>
      <w:r>
        <w:rPr>
          <w:rFonts w:hint="eastAsia" w:ascii="Times New Roman" w:hAnsi="Times New Roman" w:eastAsia="外交楷体" w:cs="外交粗仿宋"/>
          <w:b w:val="0"/>
          <w:bCs w:val="0"/>
          <w:i w:val="0"/>
          <w:iCs w:val="0"/>
          <w:sz w:val="32"/>
          <w:szCs w:val="32"/>
          <w:lang w:val="en-US" w:eastAsia="zh-CN"/>
        </w:rPr>
        <w:t xml:space="preserve"> The legalization of documents is taking place at the Ministry, 122 Athalassas Avenue, Nicosia (Tel: 00357-22805998/924/967) and at the Limassol District Office, of the Apostille Department, at 21 Spyros Araouzos, 1st floor, 3036 Limassol (Tel: 00357-25345650/51), between 8:00 - 15:00, Monday to Friday.</w:t>
      </w:r>
    </w:p>
    <w:p>
      <w:r>
        <w:rPr>
          <w:rFonts w:hint="eastAsia" w:ascii="Times New Roman" w:hAnsi="Times New Roman" w:eastAsia="外交楷体" w:cs="外交粗仿宋"/>
          <w:b w:val="0"/>
          <w:bCs w:val="0"/>
          <w:i w:val="0"/>
          <w:iCs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外交楷体" w:cs="外交粗仿宋"/>
          <w:b w:val="0"/>
          <w:bCs w:val="0"/>
          <w:i w:val="0"/>
          <w:iCs w:val="0"/>
          <w:sz w:val="32"/>
          <w:szCs w:val="32"/>
          <w:lang w:val="en-US" w:eastAsia="zh-CN"/>
        </w:rPr>
        <w:t xml:space="preserve">For </w:t>
      </w:r>
      <w:r>
        <w:rPr>
          <w:rFonts w:hint="eastAsia" w:ascii="Times New Roman" w:hAnsi="Times New Roman" w:eastAsia="外交楷体" w:cs="外交粗仿宋"/>
          <w:b w:val="0"/>
          <w:bCs w:val="0"/>
          <w:i w:val="0"/>
          <w:iCs w:val="0"/>
          <w:sz w:val="32"/>
          <w:szCs w:val="32"/>
          <w:lang w:val="en-US" w:eastAsia="zh-CN"/>
        </w:rPr>
        <w:t xml:space="preserve">the application </w:t>
      </w:r>
      <w:r>
        <w:rPr>
          <w:rFonts w:hint="default" w:ascii="Times New Roman" w:hAnsi="Times New Roman" w:eastAsia="外交楷体" w:cs="外交粗仿宋"/>
          <w:b w:val="0"/>
          <w:bCs w:val="0"/>
          <w:i w:val="0"/>
          <w:iCs w:val="0"/>
          <w:sz w:val="32"/>
          <w:szCs w:val="32"/>
          <w:lang w:val="en-US" w:eastAsia="zh-CN"/>
        </w:rPr>
        <w:t xml:space="preserve">procedure and requirements, please check the website of the Ministry of Justice </w:t>
      </w:r>
      <w:r>
        <w:rPr>
          <w:rFonts w:hint="eastAsia" w:ascii="Times New Roman" w:hAnsi="Times New Roman" w:eastAsia="外交楷体" w:cs="外交粗仿宋"/>
          <w:b w:val="0"/>
          <w:bCs w:val="0"/>
          <w:i w:val="0"/>
          <w:iCs w:val="0"/>
          <w:sz w:val="32"/>
          <w:szCs w:val="32"/>
          <w:lang w:val="en-US" w:eastAsia="zh-CN"/>
        </w:rPr>
        <w:t>and Public Order: https://www.mjpo.gov.cy/mjpo/mjpo.nsf/sectorjust04_en/sectorjust04_en?OpenDocument.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楷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86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2023-10-24T06:49:20Z</dcterms:created>
  <dc:creator>wjb</dc:creator>
  <cp:lastModifiedBy>ShiYongRen</cp:lastModifiedBy>
  <dcterms:modified xsi:type="dcterms:W3CDTF">2023-10-24T06:49:41Z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